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tabs>
          <w:tab w:val="left" w:leader="none" w:pos="462"/>
        </w:tabs>
        <w:jc w:val="center"/>
        <w:rPr>
          <w:rFonts w:ascii="Cambria" w:cs="Cambria" w:eastAsia="Cambria" w:hAnsi="Cambria"/>
          <w:b w:val="1"/>
          <w:bCs w:val="1"/>
          <w:sz w:val="22"/>
          <w:szCs w:val="22"/>
          <w:u w:val="single"/>
        </w:rPr>
      </w:pPr>
      <w:r w:rsidDel="00000000" w:rsidR="00000000" w:rsidRPr="00000000">
        <w:rPr>
          <w:b w:val="1"/>
          <w:bCs w:val="1"/>
          <w:sz w:val="22"/>
          <w:szCs w:val="22"/>
          <w:u w:val="single"/>
          <w:rtl w:val="0"/>
        </w:rPr>
        <w:t xml:space="preserve"> MODELO PROPOSTA COMERCIAL</w:t>
      </w:r>
      <w:r w:rsidDel="00000000" w:rsidR="00000000" w:rsidRPr="00000000">
        <w:rPr>
          <w:rtl w:val="0"/>
        </w:rPr>
      </w:r>
    </w:p>
    <w:p w:rsidR="00000000" w:rsidDel="00000000" w:rsidP="00000000" w:rsidRDefault="00000000" w:rsidRPr="00000000" w14:paraId="00000002">
      <w:pPr>
        <w:widowControl w:val="0"/>
        <w:tabs>
          <w:tab w:val="left" w:leader="none" w:pos="462"/>
        </w:tabs>
        <w:jc w:val="left"/>
        <w:rPr>
          <w:rFonts w:ascii="Cambria" w:cs="Cambria" w:eastAsia="Cambria" w:hAnsi="Cambria"/>
          <w:b w:val="1"/>
          <w:bCs w:val="1"/>
          <w:sz w:val="22"/>
          <w:szCs w:val="22"/>
          <w:u w:val="single"/>
        </w:rPr>
      </w:pPr>
      <w:r w:rsidDel="00000000" w:rsidR="00000000" w:rsidRPr="00000000">
        <w:rPr>
          <w:rtl w:val="0"/>
        </w:rPr>
      </w:r>
    </w:p>
    <w:tbl>
      <w:tblPr>
        <w:tblStyle w:val="Table1"/>
        <w:tblpPr w:leftFromText="141" w:rightFromText="141" w:topFromText="0" w:bottomFromText="0" w:vertAnchor="page" w:horzAnchor="margin" w:tblpX="44.00000000000006" w:tblpY="2190"/>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2"/>
        <w:gridCol w:w="2835"/>
        <w:gridCol w:w="1837"/>
        <w:tblGridChange w:id="0">
          <w:tblGrid>
            <w:gridCol w:w="4962"/>
            <w:gridCol w:w="2835"/>
            <w:gridCol w:w="1837"/>
          </w:tblGrid>
        </w:tblGridChange>
      </w:tblGrid>
      <w:tr>
        <w:trPr>
          <w:cantSplit w:val="0"/>
          <w:trHeight w:val="320" w:hRule="atLeast"/>
          <w:tblHeader w:val="0"/>
        </w:trPr>
        <w:tc>
          <w:tcPr>
            <w:gridSpan w:val="3"/>
            <w:vAlign w:val="bottom"/>
          </w:tcPr>
          <w:p w:rsidR="00000000" w:rsidDel="00000000" w:rsidP="00000000" w:rsidRDefault="00000000" w:rsidRPr="00000000" w14:paraId="00000003">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Todos os campos são de preenchimento obrigatório</w:t>
            </w:r>
          </w:p>
        </w:tc>
      </w:tr>
      <w:tr>
        <w:trPr>
          <w:cantSplit w:val="0"/>
          <w:trHeight w:val="320" w:hRule="atLeast"/>
          <w:tblHeader w:val="0"/>
        </w:trPr>
        <w:tc>
          <w:tcPr>
            <w:gridSpan w:val="3"/>
            <w:vAlign w:val="bottom"/>
          </w:tcPr>
          <w:p w:rsidR="00000000" w:rsidDel="00000000" w:rsidP="00000000" w:rsidRDefault="00000000" w:rsidRPr="00000000" w14:paraId="00000006">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Razão Social </w:t>
            </w:r>
          </w:p>
        </w:tc>
      </w:tr>
      <w:tr>
        <w:trPr>
          <w:cantSplit w:val="0"/>
          <w:trHeight w:val="320" w:hRule="atLeast"/>
          <w:tblHeader w:val="0"/>
        </w:trPr>
        <w:tc>
          <w:tcPr>
            <w:gridSpan w:val="3"/>
            <w:vAlign w:val="bottom"/>
          </w:tcPr>
          <w:p w:rsidR="00000000" w:rsidDel="00000000" w:rsidP="00000000" w:rsidRDefault="00000000" w:rsidRPr="00000000" w14:paraId="00000009">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CNPJ </w:t>
            </w:r>
          </w:p>
        </w:tc>
      </w:tr>
      <w:tr>
        <w:trPr>
          <w:cantSplit w:val="0"/>
          <w:trHeight w:val="320" w:hRule="atLeast"/>
          <w:tblHeader w:val="0"/>
        </w:trPr>
        <w:tc>
          <w:tcPr>
            <w:gridSpan w:val="3"/>
            <w:vAlign w:val="bottom"/>
          </w:tcPr>
          <w:p w:rsidR="00000000" w:rsidDel="00000000" w:rsidP="00000000" w:rsidRDefault="00000000" w:rsidRPr="00000000" w14:paraId="0000000C">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Endereço</w:t>
            </w:r>
          </w:p>
        </w:tc>
      </w:tr>
      <w:tr>
        <w:trPr>
          <w:cantSplit w:val="0"/>
          <w:trHeight w:val="320" w:hRule="atLeast"/>
          <w:tblHeader w:val="0"/>
        </w:trPr>
        <w:tc>
          <w:tcPr>
            <w:gridSpan w:val="3"/>
            <w:vAlign w:val="bottom"/>
          </w:tcPr>
          <w:p w:rsidR="00000000" w:rsidDel="00000000" w:rsidP="00000000" w:rsidRDefault="00000000" w:rsidRPr="00000000" w14:paraId="0000000F">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Telefone/Fax</w:t>
            </w:r>
          </w:p>
        </w:tc>
      </w:tr>
      <w:tr>
        <w:trPr>
          <w:cantSplit w:val="0"/>
          <w:trHeight w:val="320" w:hRule="atLeast"/>
          <w:tblHeader w:val="0"/>
        </w:trPr>
        <w:tc>
          <w:tcPr>
            <w:gridSpan w:val="3"/>
            <w:vAlign w:val="bottom"/>
          </w:tcPr>
          <w:p w:rsidR="00000000" w:rsidDel="00000000" w:rsidP="00000000" w:rsidRDefault="00000000" w:rsidRPr="00000000" w14:paraId="00000012">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E-mail</w:t>
            </w:r>
          </w:p>
        </w:tc>
      </w:tr>
      <w:tr>
        <w:trPr>
          <w:cantSplit w:val="0"/>
          <w:trHeight w:val="320" w:hRule="atLeast"/>
          <w:tblHeader w:val="0"/>
        </w:trPr>
        <w:tc>
          <w:tcPr>
            <w:gridSpan w:val="3"/>
            <w:vAlign w:val="bottom"/>
          </w:tcPr>
          <w:p w:rsidR="00000000" w:rsidDel="00000000" w:rsidP="00000000" w:rsidRDefault="00000000" w:rsidRPr="00000000" w14:paraId="00000015">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ME/EPP     (     ) SIM        (     ) NÃO      </w:t>
            </w:r>
          </w:p>
        </w:tc>
      </w:tr>
      <w:tr>
        <w:trPr>
          <w:cantSplit w:val="0"/>
          <w:trHeight w:val="320" w:hRule="atLeast"/>
          <w:tblHeader w:val="0"/>
        </w:trPr>
        <w:tc>
          <w:tcPr>
            <w:gridSpan w:val="3"/>
            <w:vAlign w:val="bottom"/>
          </w:tcPr>
          <w:p w:rsidR="00000000" w:rsidDel="00000000" w:rsidP="00000000" w:rsidRDefault="00000000" w:rsidRPr="00000000" w14:paraId="00000018">
            <w:pPr>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Dados do signatário - para assinatura do contrato</w:t>
            </w:r>
          </w:p>
        </w:tc>
      </w:tr>
      <w:tr>
        <w:trPr>
          <w:cantSplit w:val="0"/>
          <w:trHeight w:val="320" w:hRule="atLeast"/>
          <w:tblHeader w:val="0"/>
        </w:trPr>
        <w:tc>
          <w:tcPr>
            <w:vAlign w:val="bottom"/>
          </w:tcPr>
          <w:p w:rsidR="00000000" w:rsidDel="00000000" w:rsidP="00000000" w:rsidRDefault="00000000" w:rsidRPr="00000000" w14:paraId="0000001B">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Nome</w:t>
            </w:r>
          </w:p>
        </w:tc>
        <w:tc>
          <w:tcPr>
            <w:gridSpan w:val="2"/>
            <w:vAlign w:val="bottom"/>
          </w:tcPr>
          <w:p w:rsidR="00000000" w:rsidDel="00000000" w:rsidP="00000000" w:rsidRDefault="00000000" w:rsidRPr="00000000" w14:paraId="0000001C">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Cargo</w:t>
            </w:r>
          </w:p>
        </w:tc>
      </w:tr>
      <w:tr>
        <w:trPr>
          <w:cantSplit w:val="0"/>
          <w:trHeight w:val="320" w:hRule="atLeast"/>
          <w:tblHeader w:val="0"/>
        </w:trPr>
        <w:tc>
          <w:tcPr>
            <w:vAlign w:val="bottom"/>
          </w:tcPr>
          <w:p w:rsidR="00000000" w:rsidDel="00000000" w:rsidP="00000000" w:rsidRDefault="00000000" w:rsidRPr="00000000" w14:paraId="0000001E">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Nacionalidade</w:t>
            </w:r>
          </w:p>
        </w:tc>
        <w:tc>
          <w:tcPr>
            <w:vAlign w:val="bottom"/>
          </w:tcPr>
          <w:p w:rsidR="00000000" w:rsidDel="00000000" w:rsidP="00000000" w:rsidRDefault="00000000" w:rsidRPr="00000000" w14:paraId="0000001F">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Identidade</w:t>
            </w:r>
          </w:p>
        </w:tc>
        <w:tc>
          <w:tcPr>
            <w:vAlign w:val="bottom"/>
          </w:tcPr>
          <w:p w:rsidR="00000000" w:rsidDel="00000000" w:rsidP="00000000" w:rsidRDefault="00000000" w:rsidRPr="00000000" w14:paraId="00000020">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CPF</w:t>
            </w:r>
          </w:p>
        </w:tc>
      </w:tr>
    </w:tbl>
    <w:p w:rsidR="00000000" w:rsidDel="00000000" w:rsidP="00000000" w:rsidRDefault="00000000" w:rsidRPr="00000000" w14:paraId="00000021">
      <w:pPr>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Objeto: </w:t>
      </w:r>
      <w:r w:rsidDel="00000000" w:rsidR="00000000" w:rsidRPr="00000000">
        <w:rPr>
          <w:rFonts w:ascii="Cambria" w:cs="Cambria" w:eastAsia="Cambria" w:hAnsi="Cambria"/>
          <w:sz w:val="22"/>
          <w:szCs w:val="22"/>
          <w:rtl w:val="0"/>
        </w:rPr>
        <w:t xml:space="preserve">Locação de impressoras, incluindo instalação, configuração, manutenção, assistência técnica e fornecimento de suprimentos, exceto papel, para atendimento das necessidades do Consórcio Intermunicipal Aliança para Saúde - CIAS. </w:t>
      </w:r>
    </w:p>
    <w:p w:rsidR="00000000" w:rsidDel="00000000" w:rsidP="00000000" w:rsidRDefault="00000000" w:rsidRPr="00000000" w14:paraId="00000022">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23">
      <w:pPr>
        <w:jc w:val="both"/>
        <w:rPr>
          <w:rFonts w:ascii="Cambria" w:cs="Cambria" w:eastAsia="Cambria" w:hAnsi="Cambria"/>
          <w:sz w:val="22"/>
          <w:szCs w:val="22"/>
        </w:rPr>
      </w:pPr>
      <w:r w:rsidDel="00000000" w:rsidR="00000000" w:rsidRPr="00000000">
        <w:rPr>
          <w:rtl w:val="0"/>
        </w:rPr>
      </w:r>
    </w:p>
    <w:sdt>
      <w:sdtPr>
        <w:lock w:val="contentLocked"/>
        <w:id w:val="-1502551568"/>
        <w:tag w:val="goog_rdk_0"/>
      </w:sdtPr>
      <w:sdtContent>
        <w:tbl>
          <w:tblPr>
            <w:tblStyle w:val="Table2"/>
            <w:tblW w:w="9585.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
            <w:gridCol w:w="2850"/>
            <w:gridCol w:w="975"/>
            <w:gridCol w:w="1035"/>
            <w:gridCol w:w="1395"/>
            <w:gridCol w:w="1290"/>
            <w:gridCol w:w="1260"/>
            <w:tblGridChange w:id="0">
              <w:tblGrid>
                <w:gridCol w:w="780"/>
                <w:gridCol w:w="2850"/>
                <w:gridCol w:w="975"/>
                <w:gridCol w:w="1035"/>
                <w:gridCol w:w="1395"/>
                <w:gridCol w:w="1290"/>
                <w:gridCol w:w="12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ITEM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ESPECIFICAÇÃO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UNID.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QUANT.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FRANQUIA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VALOR UNITÁRIO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VALOR TOTAL</w:t>
                </w:r>
              </w:p>
            </w:tc>
          </w:tr>
          <w:tr>
            <w:trPr>
              <w:cantSplit w:val="0"/>
              <w:trHeight w:val="420"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Impressoras para a sede administrativa</w:t>
                </w:r>
              </w:p>
            </w:tc>
          </w:tr>
          <w:tr>
            <w:trPr>
              <w:cantSplit w:val="0"/>
              <w:trHeight w:val="4872.55859375000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3">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4">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5">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6">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7">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8">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9">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A">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B">
                <w:pPr>
                  <w:widowControl w:val="0"/>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spacing w:after="200" w:lineRule="auto"/>
                  <w:jc w:val="both"/>
                  <w:rPr>
                    <w:rFonts w:ascii="Cambria" w:cs="Cambria" w:eastAsia="Cambria" w:hAnsi="Cambria"/>
                    <w:sz w:val="22"/>
                    <w:szCs w:val="22"/>
                    <w:highlight w:val="white"/>
                  </w:rPr>
                </w:pPr>
                <w:r w:rsidDel="00000000" w:rsidR="00000000" w:rsidRPr="00000000">
                  <w:rPr>
                    <w:rFonts w:ascii="Cambria" w:cs="Cambria" w:eastAsia="Cambria" w:hAnsi="Cambria"/>
                    <w:sz w:val="22"/>
                    <w:szCs w:val="22"/>
                    <w:rtl w:val="0"/>
                  </w:rPr>
                  <w:t xml:space="preserve">Impressora multifuncional laser monocromática, nova, de primeiro uso, não recondicionada ou remanufaturada, com funções de impressão, cópia e digitalização, velocidade de impressão de até 42 páginas por minuto (A4), impressão automática frente e verso (duplex), conectividade Wi-Fi, painel com tela sensível ao toque, alimentador automático de documentos (ADF) com capacidade mínima para 60 folhas, compatível com papéis nos formatos A4 e Carta, utilização de cartucho de toner de alto rendimento</w:t>
                </w:r>
                <w:r w:rsidDel="00000000" w:rsidR="00000000" w:rsidRPr="00000000">
                  <w:rPr>
                    <w:rFonts w:ascii="Cambria" w:cs="Cambria" w:eastAsia="Cambria" w:hAnsi="Cambria"/>
                    <w:sz w:val="22"/>
                    <w:szCs w:val="22"/>
                    <w:highlight w:val="white"/>
                    <w:rtl w:val="0"/>
                  </w:rPr>
                  <w:t xml:space="preserve">. </w:t>
                </w:r>
                <w:r w:rsidDel="00000000" w:rsidR="00000000" w:rsidRPr="00000000">
                  <w:rPr>
                    <w:rFonts w:ascii="Cambria" w:cs="Cambria" w:eastAsia="Cambria" w:hAnsi="Cambria"/>
                    <w:sz w:val="22"/>
                    <w:szCs w:val="22"/>
                    <w:rtl w:val="0"/>
                  </w:rPr>
                  <w:t xml:space="preserve">Suporte para volume mensal mínimo de </w:t>
                </w:r>
                <w:r w:rsidDel="00000000" w:rsidR="00000000" w:rsidRPr="00000000">
                  <w:rPr>
                    <w:rFonts w:ascii="Cambria" w:cs="Cambria" w:eastAsia="Cambria" w:hAnsi="Cambria"/>
                    <w:sz w:val="22"/>
                    <w:szCs w:val="22"/>
                    <w:highlight w:val="white"/>
                    <w:rtl w:val="0"/>
                  </w:rPr>
                  <w:t xml:space="preserve">11.465 impressões. </w:t>
                </w:r>
                <w:r w:rsidDel="00000000" w:rsidR="00000000" w:rsidRPr="00000000">
                  <w:rPr>
                    <w:rFonts w:ascii="Cambria" w:cs="Cambria" w:eastAsia="Cambria" w:hAnsi="Cambria"/>
                    <w:sz w:val="22"/>
                    <w:szCs w:val="22"/>
                    <w:rtl w:val="0"/>
                  </w:rPr>
                  <w:t xml:space="preserve">Compatível com as versões mais atuais dos sistemas operacionais Windows.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E">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F">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0">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1">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2">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3">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4">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5">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6">
                <w:pPr>
                  <w:widowControl w:val="0"/>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UNIDADE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8">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9">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A">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B">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C">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D">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E">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F">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0">
                <w:pPr>
                  <w:widowControl w:val="0"/>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2">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3">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4">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5">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6">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7">
                <w:pPr>
                  <w:spacing w:after="200" w:lineRule="auto"/>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Franquia mensal de 11.465 cópias para o grupo de equipamentos.</w:t>
                  <w:br w:type="textWrapping"/>
                </w:r>
              </w:p>
              <w:p w:rsidR="00000000" w:rsidDel="00000000" w:rsidP="00000000" w:rsidRDefault="00000000" w:rsidRPr="00000000" w14:paraId="00000058">
                <w:pPr>
                  <w:spacing w:after="200" w:lineRule="auto"/>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Total cópias (anual): 137.580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59">
                <w:pPr>
                  <w:widowControl w:val="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R$</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5A">
                <w:pPr>
                  <w:widowControl w:val="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R$</w:t>
                </w:r>
              </w:p>
            </w:tc>
          </w:tr>
          <w:tr>
            <w:trPr>
              <w:cantSplit w:val="0"/>
              <w:trHeight w:val="420" w:hRule="atLeast"/>
              <w:tblHeader w:val="0"/>
            </w:trPr>
            <w:tc>
              <w:tcPr>
                <w:gridSpan w:val="7"/>
                <w:shd w:fill="auto" w:val="clear"/>
                <w:tcMar>
                  <w:top w:w="100.0" w:type="dxa"/>
                  <w:left w:w="100.0" w:type="dxa"/>
                  <w:bottom w:w="100.0" w:type="dxa"/>
                  <w:right w:w="100.0" w:type="dxa"/>
                </w:tcMar>
                <w:vAlign w:val="center"/>
              </w:tcPr>
              <w:p w:rsidR="00000000" w:rsidDel="00000000" w:rsidP="00000000" w:rsidRDefault="00000000" w:rsidRPr="00000000" w14:paraId="0000005B">
                <w:pPr>
                  <w:widowControl w:val="0"/>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Impressoras para as Bases Descentralizadas e Central de Regulação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3">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4">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5">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6">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7">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8">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9">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A">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B">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C">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D">
                <w:pPr>
                  <w:widowControl w:val="0"/>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spacing w:after="20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Impressora multifuncional monocromática, nova, de primeiro uso, não recondicionada ou remanufaturada, com funções de impressão, cópia e digitalização, com tecnologia eletrofotográfica a seco (laser, LED ou equivalente), velocidade de impressão mínima de 40 páginas por minuto (ppm), alimentador automático de documentos (ADF) com capacidade mínima para 50 páginas, compatível com papéis nos formatos A4, Carta e Ofício, com suporte a gramaturas de papel de 60 a 120 g/m², capacidade de entrada de papel de no mínimo 250 folhas, compatível com as versões mais atuais dos sistemas operacionais Windows e Mac OS®, capacidade de digitalização monocromática, memória padrão de no mínimo 512 MB, conectividade por interface USB 2.0 ou superior e interface de rede Ethernet 10/100/1000, impressão automática frente e verso (duplex), resolução mínima de 1200 x 600 dpi e capacidade de redução e ampliação de 25% a 400%.  Suporte para volume mensal mínimo de 1.700 impressões.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0">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1">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2">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3">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4">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5">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6">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7">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8">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9">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A">
                <w:pPr>
                  <w:widowControl w:val="0"/>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UNIDADE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C">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D">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E">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F">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0">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1">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2">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3">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4">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5">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6">
                <w:pPr>
                  <w:widowControl w:val="0"/>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8">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9">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A">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B">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C">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D">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E">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F">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90">
                <w:pPr>
                  <w:widowControl w:val="0"/>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Franquia mensal de </w:t>
                </w:r>
                <w:r w:rsidDel="00000000" w:rsidR="00000000" w:rsidRPr="00000000">
                  <w:rPr>
                    <w:rFonts w:ascii="Cambria" w:cs="Cambria" w:eastAsia="Cambria" w:hAnsi="Cambria"/>
                    <w:color w:val="1f1f1f"/>
                    <w:sz w:val="22"/>
                    <w:szCs w:val="22"/>
                    <w:rtl w:val="0"/>
                  </w:rPr>
                  <w:t xml:space="preserve">23.282</w:t>
                </w:r>
                <w:r w:rsidDel="00000000" w:rsidR="00000000" w:rsidRPr="00000000">
                  <w:rPr>
                    <w:rFonts w:ascii="Cambria" w:cs="Cambria" w:eastAsia="Cambria" w:hAnsi="Cambria"/>
                    <w:sz w:val="22"/>
                    <w:szCs w:val="22"/>
                    <w:rtl w:val="0"/>
                  </w:rPr>
                  <w:t xml:space="preserve">  cópias para o grupo de equipamentos</w:t>
                </w:r>
              </w:p>
              <w:p w:rsidR="00000000" w:rsidDel="00000000" w:rsidP="00000000" w:rsidRDefault="00000000" w:rsidRPr="00000000" w14:paraId="00000091">
                <w:pPr>
                  <w:widowControl w:val="0"/>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92">
                <w:pPr>
                  <w:spacing w:after="200" w:lineRule="auto"/>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Total cópias (anual): 279.384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3">
                <w:pPr>
                  <w:widowControl w:val="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R$</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4">
                <w:pPr>
                  <w:widowControl w:val="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R$</w:t>
                </w:r>
              </w:p>
            </w:tc>
          </w:tr>
        </w:tbl>
      </w:sdtContent>
    </w:sdt>
    <w:p w:rsidR="00000000" w:rsidDel="00000000" w:rsidP="00000000" w:rsidRDefault="00000000" w:rsidRPr="00000000" w14:paraId="00000095">
      <w:pPr>
        <w:spacing w:after="200" w:line="276" w:lineRule="auto"/>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96">
      <w:pPr>
        <w:numPr>
          <w:ilvl w:val="0"/>
          <w:numId w:val="2"/>
        </w:numPr>
        <w:spacing w:line="276" w:lineRule="auto"/>
        <w:ind w:left="720" w:hanging="36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 CONTRATADA é incumbida da responsabilidade da prestação do serviço de </w:t>
      </w:r>
      <w:r w:rsidDel="00000000" w:rsidR="00000000" w:rsidRPr="00000000">
        <w:rPr>
          <w:rFonts w:ascii="Cambria" w:cs="Cambria" w:eastAsia="Cambria" w:hAnsi="Cambria"/>
          <w:i w:val="1"/>
          <w:iCs w:val="1"/>
          <w:sz w:val="22"/>
          <w:szCs w:val="22"/>
          <w:rtl w:val="0"/>
        </w:rPr>
        <w:t xml:space="preserve">outsourcing</w:t>
      </w:r>
      <w:r w:rsidDel="00000000" w:rsidR="00000000" w:rsidRPr="00000000">
        <w:rPr>
          <w:rFonts w:ascii="Cambria" w:cs="Cambria" w:eastAsia="Cambria" w:hAnsi="Cambria"/>
          <w:sz w:val="22"/>
          <w:szCs w:val="22"/>
          <w:rtl w:val="0"/>
        </w:rPr>
        <w:t xml:space="preserve"> de impressão e também deve assegurar a entrega das impressoras multifuncionais nos prazos estipulados, em condições de uso adequadas, conforme os requisitos legais e as especificações exigidas pelo Contratante.</w:t>
      </w:r>
    </w:p>
    <w:p w:rsidR="00000000" w:rsidDel="00000000" w:rsidP="00000000" w:rsidRDefault="00000000" w:rsidRPr="00000000" w14:paraId="00000097">
      <w:pPr>
        <w:spacing w:line="276" w:lineRule="auto"/>
        <w:ind w:left="720" w:firstLine="0"/>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98">
      <w:pPr>
        <w:numPr>
          <w:ilvl w:val="0"/>
          <w:numId w:val="2"/>
        </w:numPr>
        <w:ind w:left="720" w:hanging="36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Os equipamentos deverão ser entregues, instalados, configurados e disponibilizados em pleno funcionamento no prazo máximo de 10 (dez) dias úteis</w:t>
      </w:r>
      <w:r w:rsidDel="00000000" w:rsidR="00000000" w:rsidRPr="00000000">
        <w:rPr>
          <w:rFonts w:ascii="Cambria" w:cs="Cambria" w:eastAsia="Cambria" w:hAnsi="Cambria"/>
          <w:sz w:val="22"/>
          <w:szCs w:val="22"/>
          <w:highlight w:val="white"/>
          <w:rtl w:val="0"/>
        </w:rPr>
        <w:t xml:space="preserve">, contados a parti</w:t>
      </w:r>
      <w:r w:rsidDel="00000000" w:rsidR="00000000" w:rsidRPr="00000000">
        <w:rPr>
          <w:rFonts w:ascii="Cambria" w:cs="Cambria" w:eastAsia="Cambria" w:hAnsi="Cambria"/>
          <w:sz w:val="22"/>
          <w:szCs w:val="22"/>
          <w:rtl w:val="0"/>
        </w:rPr>
        <w:t xml:space="preserve">r do recebimento da Ordem de Serviço.</w:t>
      </w:r>
    </w:p>
    <w:p w:rsidR="00000000" w:rsidDel="00000000" w:rsidP="00000000" w:rsidRDefault="00000000" w:rsidRPr="00000000" w14:paraId="00000099">
      <w:pPr>
        <w:spacing w:line="276" w:lineRule="auto"/>
        <w:ind w:left="720" w:firstLine="0"/>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9A">
      <w:pPr>
        <w:numPr>
          <w:ilvl w:val="0"/>
          <w:numId w:val="2"/>
        </w:numPr>
        <w:spacing w:line="360" w:lineRule="auto"/>
        <w:ind w:left="720" w:hanging="36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As impressoras deverão ser entregues nos seguintes endereços:  </w:t>
      </w:r>
    </w:p>
    <w:p w:rsidR="00000000" w:rsidDel="00000000" w:rsidP="00000000" w:rsidRDefault="00000000" w:rsidRPr="00000000" w14:paraId="0000009B">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Sede Administrativa CIAS - Gerência de Suprimentos e Logística: </w:t>
      </w:r>
      <w:r w:rsidDel="00000000" w:rsidR="00000000" w:rsidRPr="00000000">
        <w:rPr>
          <w:rFonts w:ascii="Cambria" w:cs="Cambria" w:eastAsia="Cambria" w:hAnsi="Cambria"/>
          <w:sz w:val="22"/>
          <w:szCs w:val="22"/>
          <w:rtl w:val="0"/>
        </w:rPr>
        <w:t xml:space="preserve">Rua Centauro, nº 241, Bairro Santa Lúcia, Belo Horizonte/MG. CEP 30360-310;</w:t>
      </w:r>
    </w:p>
    <w:p w:rsidR="00000000" w:rsidDel="00000000" w:rsidP="00000000" w:rsidRDefault="00000000" w:rsidRPr="00000000" w14:paraId="0000009C">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Central de Regulação de Belo Horizonte:</w:t>
      </w: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sz w:val="22"/>
          <w:szCs w:val="22"/>
          <w:rtl w:val="0"/>
        </w:rPr>
        <w:t xml:space="preserve">Avenida Engenheiro Carlos Goulart, 900, Bairro Buritis, Belo Horizonte – MG;</w:t>
      </w:r>
    </w:p>
    <w:p w:rsidR="00000000" w:rsidDel="00000000" w:rsidP="00000000" w:rsidRDefault="00000000" w:rsidRPr="00000000" w14:paraId="0000009D">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Base Descentralizada de Caeté:</w:t>
      </w:r>
      <w:r w:rsidDel="00000000" w:rsidR="00000000" w:rsidRPr="00000000">
        <w:rPr>
          <w:rFonts w:ascii="Cambria" w:cs="Cambria" w:eastAsia="Cambria" w:hAnsi="Cambria"/>
          <w:sz w:val="22"/>
          <w:szCs w:val="22"/>
          <w:rtl w:val="0"/>
        </w:rPr>
        <w:t xml:space="preserve"> Avenida Carlos Cruz, sem número, Bairro José Brandão, Caeté – MG;</w:t>
      </w:r>
    </w:p>
    <w:p w:rsidR="00000000" w:rsidDel="00000000" w:rsidP="00000000" w:rsidRDefault="00000000" w:rsidRPr="00000000" w14:paraId="0000009E">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Base Descentralizada de Jaboticatubas:</w:t>
      </w: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sz w:val="22"/>
          <w:szCs w:val="22"/>
          <w:rtl w:val="0"/>
        </w:rPr>
        <w:t xml:space="preserve">Rua do Comércio, 91, Centro, Jaboticatubas – MG;</w:t>
      </w:r>
    </w:p>
    <w:p w:rsidR="00000000" w:rsidDel="00000000" w:rsidP="00000000" w:rsidRDefault="00000000" w:rsidRPr="00000000" w14:paraId="0000009F">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Base Descentralizada de Nova União</w:t>
      </w:r>
      <w:r w:rsidDel="00000000" w:rsidR="00000000" w:rsidRPr="00000000">
        <w:rPr>
          <w:rFonts w:ascii="Cambria" w:cs="Cambria" w:eastAsia="Cambria" w:hAnsi="Cambria"/>
          <w:sz w:val="22"/>
          <w:szCs w:val="22"/>
          <w:rtl w:val="0"/>
        </w:rPr>
        <w:t xml:space="preserve">: Avenida José Inácio Magalhães, 96, Bairro Aparecida, Nova União – MG;</w:t>
      </w:r>
    </w:p>
    <w:p w:rsidR="00000000" w:rsidDel="00000000" w:rsidP="00000000" w:rsidRDefault="00000000" w:rsidRPr="00000000" w14:paraId="000000A0">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Base Descentralizada de Sabará</w:t>
      </w:r>
      <w:r w:rsidDel="00000000" w:rsidR="00000000" w:rsidRPr="00000000">
        <w:rPr>
          <w:rFonts w:ascii="Cambria" w:cs="Cambria" w:eastAsia="Cambria" w:hAnsi="Cambria"/>
          <w:sz w:val="22"/>
          <w:szCs w:val="22"/>
          <w:rtl w:val="0"/>
        </w:rPr>
        <w:t xml:space="preserve">: Rodovia 262, KM 07, n. 7000, Bairro Nações Unidas, Sabará – MG;</w:t>
      </w:r>
    </w:p>
    <w:p w:rsidR="00000000" w:rsidDel="00000000" w:rsidP="00000000" w:rsidRDefault="00000000" w:rsidRPr="00000000" w14:paraId="000000A1">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Base Descentralizada de Santa Luzia</w:t>
      </w:r>
      <w:r w:rsidDel="00000000" w:rsidR="00000000" w:rsidRPr="00000000">
        <w:rPr>
          <w:rFonts w:ascii="Cambria" w:cs="Cambria" w:eastAsia="Cambria" w:hAnsi="Cambria"/>
          <w:sz w:val="22"/>
          <w:szCs w:val="22"/>
          <w:rtl w:val="0"/>
        </w:rPr>
        <w:t xml:space="preserve">: Rua Baldim, 387, Santa Luzia – MG;</w:t>
      </w:r>
    </w:p>
    <w:p w:rsidR="00000000" w:rsidDel="00000000" w:rsidP="00000000" w:rsidRDefault="00000000" w:rsidRPr="00000000" w14:paraId="000000A2">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Base Descentralizada de Confins</w:t>
      </w:r>
      <w:r w:rsidDel="00000000" w:rsidR="00000000" w:rsidRPr="00000000">
        <w:rPr>
          <w:rFonts w:ascii="Cambria" w:cs="Cambria" w:eastAsia="Cambria" w:hAnsi="Cambria"/>
          <w:sz w:val="22"/>
          <w:szCs w:val="22"/>
          <w:rtl w:val="0"/>
        </w:rPr>
        <w:t xml:space="preserve">: Rua São José, n. 86, Centro, Confins – MG;</w:t>
      </w:r>
    </w:p>
    <w:p w:rsidR="00000000" w:rsidDel="00000000" w:rsidP="00000000" w:rsidRDefault="00000000" w:rsidRPr="00000000" w14:paraId="000000A3">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Base Descentralizada de Lagoa Santa</w:t>
      </w:r>
      <w:r w:rsidDel="00000000" w:rsidR="00000000" w:rsidRPr="00000000">
        <w:rPr>
          <w:rFonts w:ascii="Cambria" w:cs="Cambria" w:eastAsia="Cambria" w:hAnsi="Cambria"/>
          <w:sz w:val="22"/>
          <w:szCs w:val="22"/>
          <w:rtl w:val="0"/>
        </w:rPr>
        <w:t xml:space="preserve">: Rua Santos Dumont, n. 101, Bairro Várzea, Lagoa Santa – MG;</w:t>
      </w:r>
    </w:p>
    <w:p w:rsidR="00000000" w:rsidDel="00000000" w:rsidP="00000000" w:rsidRDefault="00000000" w:rsidRPr="00000000" w14:paraId="000000A4">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Base Descentralizada de Pedro Leopoldo:</w:t>
      </w: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sz w:val="22"/>
          <w:szCs w:val="22"/>
          <w:rtl w:val="0"/>
        </w:rPr>
        <w:t xml:space="preserve">Rua Antônio Cardoso Rodrigues, n. 63, Centro, Pedro Leopoldo – MG;</w:t>
      </w:r>
    </w:p>
    <w:p w:rsidR="00000000" w:rsidDel="00000000" w:rsidP="00000000" w:rsidRDefault="00000000" w:rsidRPr="00000000" w14:paraId="000000A5">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Base Descentralizada de Santana do Riacho</w:t>
      </w:r>
      <w:r w:rsidDel="00000000" w:rsidR="00000000" w:rsidRPr="00000000">
        <w:rPr>
          <w:rFonts w:ascii="Cambria" w:cs="Cambria" w:eastAsia="Cambria" w:hAnsi="Cambria"/>
          <w:sz w:val="22"/>
          <w:szCs w:val="22"/>
          <w:rtl w:val="0"/>
        </w:rPr>
        <w:t xml:space="preserve">: Rua do Retiro, 361, Cerrado, Serra do Cipó – MG;</w:t>
      </w:r>
    </w:p>
    <w:p w:rsidR="00000000" w:rsidDel="00000000" w:rsidP="00000000" w:rsidRDefault="00000000" w:rsidRPr="00000000" w14:paraId="000000A6">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Base Descentralizada de Vespasiano</w:t>
      </w:r>
      <w:r w:rsidDel="00000000" w:rsidR="00000000" w:rsidRPr="00000000">
        <w:rPr>
          <w:rFonts w:ascii="Cambria" w:cs="Cambria" w:eastAsia="Cambria" w:hAnsi="Cambria"/>
          <w:sz w:val="22"/>
          <w:szCs w:val="22"/>
          <w:rtl w:val="0"/>
        </w:rPr>
        <w:t xml:space="preserve">: Avenida Portugal, n. 7 - Centro, Vespasiano – MG;</w:t>
      </w:r>
    </w:p>
    <w:p w:rsidR="00000000" w:rsidDel="00000000" w:rsidP="00000000" w:rsidRDefault="00000000" w:rsidRPr="00000000" w14:paraId="000000A7">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Base Descentralizada de Itabirito:</w:t>
      </w: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sz w:val="22"/>
          <w:szCs w:val="22"/>
          <w:rtl w:val="0"/>
        </w:rPr>
        <w:t xml:space="preserve">Rodovia 356, sem número, Bairro Santa Efigênio perto nº 3567, Itabirito – MG;</w:t>
      </w:r>
    </w:p>
    <w:p w:rsidR="00000000" w:rsidDel="00000000" w:rsidP="00000000" w:rsidRDefault="00000000" w:rsidRPr="00000000" w14:paraId="000000A8">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Base Descentralizada de Mariana</w:t>
      </w:r>
      <w:r w:rsidDel="00000000" w:rsidR="00000000" w:rsidRPr="00000000">
        <w:rPr>
          <w:rFonts w:ascii="Cambria" w:cs="Cambria" w:eastAsia="Cambria" w:hAnsi="Cambria"/>
          <w:sz w:val="22"/>
          <w:szCs w:val="22"/>
          <w:rtl w:val="0"/>
        </w:rPr>
        <w:t xml:space="preserve">: Rua Antônio Pacheco, n. 564, Bairro: São Pedro, Mariana – MG; </w:t>
      </w:r>
    </w:p>
    <w:p w:rsidR="00000000" w:rsidDel="00000000" w:rsidP="00000000" w:rsidRDefault="00000000" w:rsidRPr="00000000" w14:paraId="000000A9">
      <w:pPr>
        <w:numPr>
          <w:ilvl w:val="0"/>
          <w:numId w:val="1"/>
        </w:numPr>
        <w:spacing w:line="360" w:lineRule="auto"/>
        <w:ind w:left="144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u w:val="single"/>
          <w:rtl w:val="0"/>
        </w:rPr>
        <w:t xml:space="preserve">Base Descentralizada de Ouro Preto</w:t>
      </w:r>
      <w:r w:rsidDel="00000000" w:rsidR="00000000" w:rsidRPr="00000000">
        <w:rPr>
          <w:rFonts w:ascii="Cambria" w:cs="Cambria" w:eastAsia="Cambria" w:hAnsi="Cambria"/>
          <w:sz w:val="22"/>
          <w:szCs w:val="22"/>
          <w:rtl w:val="0"/>
        </w:rPr>
        <w:t xml:space="preserve">: Rua Santa Rita, n.164, Bairro Nossa Senhora do Carmo (Pocinho), Ouro Preto – MG.</w:t>
      </w:r>
    </w:p>
    <w:p w:rsidR="00000000" w:rsidDel="00000000" w:rsidP="00000000" w:rsidRDefault="00000000" w:rsidRPr="00000000" w14:paraId="000000AA">
      <w:pPr>
        <w:ind w:left="0" w:firstLine="0"/>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AB">
      <w:pPr>
        <w:numPr>
          <w:ilvl w:val="0"/>
          <w:numId w:val="2"/>
        </w:numPr>
        <w:ind w:left="720" w:hanging="36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A entrega deverá ser realizada em dias úteis (segunda a sexta-feira, exceto feriados), ent</w:t>
      </w:r>
      <w:r w:rsidDel="00000000" w:rsidR="00000000" w:rsidRPr="00000000">
        <w:rPr>
          <w:rFonts w:ascii="Cambria" w:cs="Cambria" w:eastAsia="Cambria" w:hAnsi="Cambria"/>
          <w:sz w:val="22"/>
          <w:szCs w:val="22"/>
          <w:highlight w:val="white"/>
          <w:rtl w:val="0"/>
        </w:rPr>
        <w:t xml:space="preserve">re 10h às 12h e entre 13h às 17h.</w:t>
      </w:r>
    </w:p>
    <w:p w:rsidR="00000000" w:rsidDel="00000000" w:rsidP="00000000" w:rsidRDefault="00000000" w:rsidRPr="00000000" w14:paraId="000000AC">
      <w:pPr>
        <w:ind w:left="720" w:firstLine="0"/>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AD">
      <w:pPr>
        <w:numPr>
          <w:ilvl w:val="0"/>
          <w:numId w:val="2"/>
        </w:numPr>
        <w:ind w:left="720" w:hanging="36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Prazo de Pagamento: 30 dias após a liquidação da despesa.</w:t>
      </w:r>
    </w:p>
    <w:p w:rsidR="00000000" w:rsidDel="00000000" w:rsidP="00000000" w:rsidRDefault="00000000" w:rsidRPr="00000000" w14:paraId="000000AE">
      <w:pPr>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AF">
      <w:pPr>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Declaro ter pleno conhecimento de que a proposta acima especificada se encontra de acordo com o solicitado e inclui em seu preço final todas as despesas inerentes autorizações, certificações, tributos, encargos, custos financeiros, deslocamento ao local de entrega dos bens/serviços e demais ônus que porventura possam incidir sobre a contratação.</w:t>
      </w:r>
    </w:p>
    <w:p w:rsidR="00000000" w:rsidDel="00000000" w:rsidP="00000000" w:rsidRDefault="00000000" w:rsidRPr="00000000" w14:paraId="000000B0">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B1">
      <w:pPr>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Validade proposta</w:t>
      </w:r>
      <w:r w:rsidDel="00000000" w:rsidR="00000000" w:rsidRPr="00000000">
        <w:rPr>
          <w:rFonts w:ascii="Cambria" w:cs="Cambria" w:eastAsia="Cambria" w:hAnsi="Cambria"/>
          <w:sz w:val="22"/>
          <w:szCs w:val="22"/>
          <w:rtl w:val="0"/>
        </w:rPr>
        <w:t xml:space="preserve">: 6</w:t>
      </w:r>
      <w:r w:rsidDel="00000000" w:rsidR="00000000" w:rsidRPr="00000000">
        <w:rPr>
          <w:rFonts w:ascii="Cambria" w:cs="Cambria" w:eastAsia="Cambria" w:hAnsi="Cambria"/>
          <w:color w:val="000000"/>
          <w:sz w:val="22"/>
          <w:szCs w:val="22"/>
          <w:rtl w:val="0"/>
        </w:rPr>
        <w:t xml:space="preserve">0 (</w:t>
      </w:r>
      <w:r w:rsidDel="00000000" w:rsidR="00000000" w:rsidRPr="00000000">
        <w:rPr>
          <w:rFonts w:ascii="Cambria" w:cs="Cambria" w:eastAsia="Cambria" w:hAnsi="Cambria"/>
          <w:sz w:val="22"/>
          <w:szCs w:val="22"/>
          <w:rtl w:val="0"/>
        </w:rPr>
        <w:t xml:space="preserve">sessenta</w:t>
      </w:r>
      <w:r w:rsidDel="00000000" w:rsidR="00000000" w:rsidRPr="00000000">
        <w:rPr>
          <w:rFonts w:ascii="Cambria" w:cs="Cambria" w:eastAsia="Cambria" w:hAnsi="Cambria"/>
          <w:color w:val="000000"/>
          <w:sz w:val="22"/>
          <w:szCs w:val="22"/>
          <w:rtl w:val="0"/>
        </w:rPr>
        <w:t xml:space="preserve">) dias. </w:t>
      </w:r>
    </w:p>
    <w:p w:rsidR="00000000" w:rsidDel="00000000" w:rsidP="00000000" w:rsidRDefault="00000000" w:rsidRPr="00000000" w14:paraId="000000B2">
      <w:pPr>
        <w:ind w:left="0" w:firstLine="0"/>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B3">
      <w:pPr>
        <w:jc w:val="center"/>
        <w:rPr>
          <w:rFonts w:ascii="Cambria" w:cs="Cambria" w:eastAsia="Cambria" w:hAnsi="Cambria"/>
          <w:sz w:val="22"/>
          <w:szCs w:val="22"/>
        </w:rPr>
      </w:pPr>
      <w:r w:rsidDel="00000000" w:rsidR="00000000" w:rsidRPr="00000000">
        <w:rPr>
          <w:rFonts w:ascii="Cambria" w:cs="Cambria" w:eastAsia="Cambria" w:hAnsi="Cambria"/>
          <w:color w:val="000000"/>
          <w:sz w:val="22"/>
          <w:szCs w:val="22"/>
          <w:rtl w:val="0"/>
        </w:rPr>
        <w:t xml:space="preserve">__________________, _____ de </w:t>
      </w:r>
      <w:r w:rsidDel="00000000" w:rsidR="00000000" w:rsidRPr="00000000">
        <w:rPr>
          <w:rFonts w:ascii="Cambria" w:cs="Cambria" w:eastAsia="Cambria" w:hAnsi="Cambria"/>
          <w:sz w:val="22"/>
          <w:szCs w:val="22"/>
          <w:rtl w:val="0"/>
        </w:rPr>
        <w:t xml:space="preserve">_______________ de</w:t>
      </w:r>
      <w:r w:rsidDel="00000000" w:rsidR="00000000" w:rsidRPr="00000000">
        <w:rPr>
          <w:rFonts w:ascii="Cambria" w:cs="Cambria" w:eastAsia="Cambria" w:hAnsi="Cambria"/>
          <w:color w:val="000000"/>
          <w:sz w:val="22"/>
          <w:szCs w:val="22"/>
          <w:rtl w:val="0"/>
        </w:rPr>
        <w:t xml:space="preserve"> 202</w:t>
      </w:r>
      <w:r w:rsidDel="00000000" w:rsidR="00000000" w:rsidRPr="00000000">
        <w:rPr>
          <w:rFonts w:ascii="Cambria" w:cs="Cambria" w:eastAsia="Cambria" w:hAnsi="Cambria"/>
          <w:sz w:val="22"/>
          <w:szCs w:val="22"/>
          <w:rtl w:val="0"/>
        </w:rPr>
        <w:t xml:space="preserve">6</w:t>
      </w:r>
      <w:r w:rsidDel="00000000" w:rsidR="00000000" w:rsidRPr="00000000">
        <w:rPr>
          <w:rFonts w:ascii="Cambria" w:cs="Cambria" w:eastAsia="Cambria" w:hAnsi="Cambria"/>
          <w:color w:val="000000"/>
          <w:sz w:val="22"/>
          <w:szCs w:val="22"/>
          <w:rtl w:val="0"/>
        </w:rPr>
        <w:t xml:space="preserve">.</w:t>
      </w:r>
      <w:r w:rsidDel="00000000" w:rsidR="00000000" w:rsidRPr="00000000">
        <w:rPr>
          <w:rtl w:val="0"/>
        </w:rPr>
      </w:r>
    </w:p>
    <w:p w:rsidR="00000000" w:rsidDel="00000000" w:rsidP="00000000" w:rsidRDefault="00000000" w:rsidRPr="00000000" w14:paraId="000000B4">
      <w:pPr>
        <w:jc w:val="left"/>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B5">
      <w:pPr>
        <w:jc w:val="left"/>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B6">
      <w:pPr>
        <w:jc w:val="center"/>
        <w:rPr>
          <w:rFonts w:ascii="Cambria" w:cs="Cambria" w:eastAsia="Cambria" w:hAnsi="Cambria"/>
          <w:sz w:val="22"/>
          <w:szCs w:val="22"/>
        </w:rPr>
      </w:pPr>
      <w:r w:rsidDel="00000000" w:rsidR="00000000" w:rsidRPr="00000000">
        <w:rPr>
          <w:rFonts w:ascii="Cambria" w:cs="Cambria" w:eastAsia="Cambria" w:hAnsi="Cambria"/>
          <w:color w:val="000000"/>
          <w:sz w:val="22"/>
          <w:szCs w:val="22"/>
          <w:rtl w:val="0"/>
        </w:rPr>
        <w:t xml:space="preserve">_________________________________________________</w:t>
      </w:r>
      <w:r w:rsidDel="00000000" w:rsidR="00000000" w:rsidRPr="00000000">
        <w:rPr>
          <w:rtl w:val="0"/>
        </w:rPr>
      </w:r>
    </w:p>
    <w:p w:rsidR="00000000" w:rsidDel="00000000" w:rsidP="00000000" w:rsidRDefault="00000000" w:rsidRPr="00000000" w14:paraId="000000B7">
      <w:pPr>
        <w:jc w:val="center"/>
        <w:rPr>
          <w:rFonts w:ascii="Cambria" w:cs="Cambria" w:eastAsia="Cambria" w:hAnsi="Cambria"/>
          <w:sz w:val="22"/>
          <w:szCs w:val="22"/>
        </w:rPr>
      </w:pPr>
      <w:r w:rsidDel="00000000" w:rsidR="00000000" w:rsidRPr="00000000">
        <w:rPr>
          <w:rFonts w:ascii="Cambria" w:cs="Cambria" w:eastAsia="Cambria" w:hAnsi="Cambria"/>
          <w:color w:val="000000"/>
          <w:sz w:val="22"/>
          <w:szCs w:val="22"/>
          <w:rtl w:val="0"/>
        </w:rPr>
        <w:t xml:space="preserve">Assinatura, Identificação do proponente e Carimbo.</w:t>
      </w:r>
      <w:r w:rsidDel="00000000" w:rsidR="00000000" w:rsidRPr="00000000">
        <w:rPr>
          <w:rtl w:val="0"/>
        </w:rPr>
      </w:r>
    </w:p>
    <w:sectPr>
      <w:headerReference r:id="rId7" w:type="default"/>
      <w:headerReference r:id="rId8" w:type="even"/>
      <w:footerReference r:id="rId9" w:type="default"/>
      <w:pgSz w:h="16838" w:w="11906" w:orient="portrait"/>
      <w:pgMar w:bottom="992" w:top="1702" w:left="1276" w:right="1134" w:header="567"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rPr/>
    </w:pPr>
    <w:r w:rsidDel="00000000" w:rsidR="00000000" w:rsidRPr="00000000">
      <w:rPr>
        <w:rtl w:val="0"/>
      </w:rPr>
      <w:t xml:space="preserv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rPr/>
    </w:pPr>
    <w:r w:rsidDel="00000000" w:rsidR="00000000" w:rsidRPr="00000000">
      <w:rPr>
        <w:rtl w:val="0"/>
      </w:rPr>
      <w:t xml:space="preserve">‍‍</w:t>
    </w:r>
    <w:r w:rsidDel="00000000" w:rsidR="00000000" w:rsidRPr="00000000">
      <w:drawing>
        <wp:anchor allowOverlap="1" behindDoc="0" distB="0" distT="0" distL="0" distR="0" hidden="0" layoutInCell="1" locked="0" relativeHeight="0" simplePos="0">
          <wp:simplePos x="0" y="0"/>
          <wp:positionH relativeFrom="column">
            <wp:posOffset>151765</wp:posOffset>
          </wp:positionH>
          <wp:positionV relativeFrom="paragraph">
            <wp:posOffset>-264778</wp:posOffset>
          </wp:positionV>
          <wp:extent cx="1657350" cy="781050"/>
          <wp:effectExtent b="0" l="0" r="0" t="0"/>
          <wp:wrapTopAndBottom distB="0" dist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57350" cy="78105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rPr/>
    </w:pPr>
    <w:r w:rsidDel="00000000" w:rsidR="00000000" w:rsidRPr="00000000">
      <w:rPr>
        <w:rtl w:val="0"/>
      </w:rPr>
      <w:t xml:space="preserve">‍‍</w:t>
    </w:r>
    <w:r w:rsidDel="00000000" w:rsidR="00000000" w:rsidRPr="00000000">
      <w:drawing>
        <wp:anchor allowOverlap="1" behindDoc="1" distB="0" distT="0" distL="0" distR="0" hidden="0" layoutInCell="1" locked="0" relativeHeight="0" simplePos="0">
          <wp:simplePos x="0" y="0"/>
          <wp:positionH relativeFrom="column">
            <wp:posOffset>-4428</wp:posOffset>
          </wp:positionH>
          <wp:positionV relativeFrom="paragraph">
            <wp:posOffset>-186671</wp:posOffset>
          </wp:positionV>
          <wp:extent cx="1657350" cy="781050"/>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57350" cy="7810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sz w:val="40"/>
      <w:szCs w:val="40"/>
    </w:rPr>
  </w:style>
  <w:style w:type="paragraph" w:styleId="Heading2">
    <w:name w:val="heading 2"/>
    <w:basedOn w:val="Normal"/>
    <w:next w:val="Normal"/>
    <w:pPr>
      <w:keepNext w:val="1"/>
      <w:jc w:val="center"/>
    </w:pPr>
    <w:rPr>
      <w:b w:val="1"/>
      <w:bCs w:val="1"/>
      <w:sz w:val="22"/>
      <w:szCs w:val="22"/>
    </w:rPr>
  </w:style>
  <w:style w:type="paragraph" w:styleId="Heading3">
    <w:name w:val="heading 3"/>
    <w:basedOn w:val="Normal"/>
    <w:next w:val="Normal"/>
    <w:pPr>
      <w:keepNext w:val="1"/>
      <w:spacing w:line="360" w:lineRule="auto"/>
      <w:ind w:firstLine="1418"/>
      <w:jc w:val="center"/>
    </w:pPr>
    <w:rPr>
      <w:sz w:val="24"/>
      <w:szCs w:val="24"/>
    </w:rPr>
  </w:style>
  <w:style w:type="paragraph" w:styleId="Heading4">
    <w:name w:val="heading 4"/>
    <w:basedOn w:val="Normal"/>
    <w:next w:val="Normal"/>
    <w:pPr>
      <w:keepNext w:val="1"/>
      <w:jc w:val="center"/>
    </w:pPr>
    <w:rPr>
      <w:sz w:val="24"/>
      <w:szCs w:val="24"/>
    </w:rPr>
  </w:style>
  <w:style w:type="paragraph" w:styleId="Heading5">
    <w:name w:val="heading 5"/>
    <w:basedOn w:val="Normal"/>
    <w:next w:val="Normal"/>
    <w:pPr>
      <w:keepNext w:val="1"/>
      <w:keepLines w:val="1"/>
      <w:spacing w:before="40" w:line="276" w:lineRule="auto"/>
    </w:pPr>
    <w:rPr>
      <w:rFonts w:ascii="Cambria" w:cs="Cambria" w:eastAsia="Cambria" w:hAnsi="Cambria"/>
      <w:color w:val="366091"/>
      <w:sz w:val="22"/>
      <w:szCs w:val="22"/>
    </w:rPr>
  </w:style>
  <w:style w:type="paragraph" w:styleId="Heading6">
    <w:name w:val="heading 6"/>
    <w:basedOn w:val="Normal"/>
    <w:next w:val="Normal"/>
    <w:pPr>
      <w:keepNext w:val="1"/>
      <w:jc w:val="center"/>
    </w:pPr>
    <w:rPr>
      <w:rFonts w:ascii="Poppins" w:cs="Poppins" w:eastAsia="Poppins" w:hAnsi="Poppins"/>
      <w:b w:val="1"/>
      <w:bCs w:val="1"/>
      <w:sz w:val="36"/>
      <w:szCs w:val="36"/>
    </w:rPr>
  </w:style>
  <w:style w:type="paragraph" w:styleId="Title">
    <w:name w:val="Title"/>
    <w:basedOn w:val="Normal"/>
    <w:next w:val="Normal"/>
    <w:pPr/>
    <w:rPr>
      <w:b w:val="1"/>
      <w:bCs w:val="1"/>
      <w:color w:val="00000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spacing w:line="360" w:lineRule="auto"/>
    </w:pPr>
    <w:rPr>
      <w:b w:val="1"/>
      <w:bCs w:val="1"/>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eBYRuLQXqOlk+1baS+LJjqs8ug==">CgMxLjAaHwoBMBIaChgICVIUChJ0YWJsZS5od3I1b29mNGIxeWk4AHIhMWxDX3VDUVJLeEprZWM0d3VTT3A4RGs2U3U0MXF1OVkw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